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2D" w:rsidRDefault="0061072D">
      <w:r>
        <w:t>Satzung des DSB 15.11.2014</w:t>
      </w:r>
    </w:p>
    <w:p w:rsidR="00CA0EF6" w:rsidRDefault="0061072D">
      <w:hyperlink r:id="rId5" w:history="1">
        <w:r w:rsidRPr="00C8317A">
          <w:rPr>
            <w:rStyle w:val="Hyperlink"/>
          </w:rPr>
          <w:t>http://www.dsb.de/media/PDF/Statuten/14-11-15_DSB_Satzung.pdf</w:t>
        </w:r>
      </w:hyperlink>
    </w:p>
    <w:p w:rsidR="0061072D" w:rsidRDefault="00B02ADC">
      <w:r>
        <w:t>Auszug</w:t>
      </w:r>
    </w:p>
    <w:p w:rsidR="00B22B4C" w:rsidRDefault="00B22B4C"/>
    <w:p w:rsidR="00B22B4C" w:rsidRDefault="00B22B4C">
      <w:r w:rsidRPr="00B22B4C">
        <w:rPr>
          <w:highlight w:val="yellow"/>
        </w:rPr>
        <w:t>§ 6 Mitgliedschaft</w:t>
      </w:r>
      <w:r>
        <w:t xml:space="preserve"> </w:t>
      </w:r>
    </w:p>
    <w:p w:rsidR="00B22B4C" w:rsidRDefault="00B22B4C">
      <w:r>
        <w:t xml:space="preserve">1. Dem DSB gehören unmittelbare Mitglieder, mittelbare Mitglieder, Ehrenmitglieder und besondere Mitglieder an. </w:t>
      </w:r>
    </w:p>
    <w:p w:rsidR="00B22B4C" w:rsidRDefault="00B22B4C">
      <w:r w:rsidRPr="00B22B4C">
        <w:rPr>
          <w:highlight w:val="yellow"/>
        </w:rPr>
        <w:t>2. Unmittelbare Mitglieder sind die folgenden Landesschützenverbände:</w:t>
      </w:r>
      <w:r>
        <w:t xml:space="preserve"> </w:t>
      </w:r>
    </w:p>
    <w:p w:rsidR="00B22B4C" w:rsidRDefault="00B22B4C">
      <w:r>
        <w:t xml:space="preserve">Badischer Sportschützenverband e. V. </w:t>
      </w:r>
    </w:p>
    <w:p w:rsidR="00B22B4C" w:rsidRDefault="00B22B4C">
      <w:r>
        <w:t xml:space="preserve">Bayerischer Sportschützenbund e. V. </w:t>
      </w:r>
    </w:p>
    <w:p w:rsidR="00B22B4C" w:rsidRDefault="00B22B4C">
      <w:r>
        <w:t xml:space="preserve">Schützenverband Berlin-Brandenburg e. V. </w:t>
      </w:r>
    </w:p>
    <w:p w:rsidR="00B22B4C" w:rsidRDefault="00B22B4C">
      <w:r>
        <w:t xml:space="preserve">Brandenburgischer Schützenbund e. V. </w:t>
      </w:r>
    </w:p>
    <w:p w:rsidR="00B22B4C" w:rsidRDefault="00B22B4C">
      <w:r>
        <w:t xml:space="preserve">Schützenverband Hamburg und </w:t>
      </w:r>
      <w:proofErr w:type="spellStart"/>
      <w:r>
        <w:t>Umgegend</w:t>
      </w:r>
      <w:proofErr w:type="spellEnd"/>
      <w:r>
        <w:t xml:space="preserve"> e. V. </w:t>
      </w:r>
    </w:p>
    <w:p w:rsidR="00B22B4C" w:rsidRDefault="00B22B4C">
      <w:r>
        <w:t xml:space="preserve">Hessischer Schützenverband e. V. </w:t>
      </w:r>
    </w:p>
    <w:p w:rsidR="00B22B4C" w:rsidRDefault="00B22B4C">
      <w:r>
        <w:t xml:space="preserve">Landesschützenverband </w:t>
      </w:r>
      <w:proofErr w:type="spellStart"/>
      <w:r>
        <w:t>MecklenburgVorpommern</w:t>
      </w:r>
      <w:proofErr w:type="spellEnd"/>
      <w:r>
        <w:t xml:space="preserve"> e. V. </w:t>
      </w:r>
    </w:p>
    <w:p w:rsidR="00B22B4C" w:rsidRDefault="00B22B4C">
      <w:r>
        <w:t xml:space="preserve">Niedersächsischer Sportschützenverband e. V. </w:t>
      </w:r>
    </w:p>
    <w:p w:rsidR="00B22B4C" w:rsidRDefault="00B22B4C">
      <w:r>
        <w:t xml:space="preserve">Norddeutscher Schützenbund e. V. </w:t>
      </w:r>
    </w:p>
    <w:p w:rsidR="00B22B4C" w:rsidRDefault="00B22B4C">
      <w:r w:rsidRPr="00B22B4C">
        <w:rPr>
          <w:highlight w:val="yellow"/>
        </w:rPr>
        <w:t>Nordwestdeutscher Schützenbund e. V.</w:t>
      </w:r>
      <w:r>
        <w:t xml:space="preserve"> </w:t>
      </w:r>
    </w:p>
    <w:p w:rsidR="00B22B4C" w:rsidRDefault="00B22B4C">
      <w:r>
        <w:t xml:space="preserve">Oberpfälzer Schützenbund e. V. </w:t>
      </w:r>
    </w:p>
    <w:p w:rsidR="00B22B4C" w:rsidRDefault="00B22B4C">
      <w:r>
        <w:t xml:space="preserve">Pfälzischer Sportschützenbund e. V. </w:t>
      </w:r>
    </w:p>
    <w:p w:rsidR="00B22B4C" w:rsidRDefault="00B22B4C">
      <w:r>
        <w:t xml:space="preserve">Rheinischer Schützenbund e. V. </w:t>
      </w:r>
    </w:p>
    <w:p w:rsidR="00B22B4C" w:rsidRDefault="00B22B4C">
      <w:r>
        <w:t xml:space="preserve">Schützenverband Saar e. V. </w:t>
      </w:r>
    </w:p>
    <w:p w:rsidR="00B22B4C" w:rsidRDefault="00B22B4C">
      <w:r>
        <w:t xml:space="preserve">Landesschützenverband Sachsen-Anhalt e. V. </w:t>
      </w:r>
    </w:p>
    <w:p w:rsidR="00B22B4C" w:rsidRDefault="00B22B4C">
      <w:r>
        <w:t xml:space="preserve">Sächsischer Schützenbund e. V. </w:t>
      </w:r>
    </w:p>
    <w:p w:rsidR="00B22B4C" w:rsidRDefault="00B22B4C">
      <w:r>
        <w:t xml:space="preserve">Südbadischer Sportschützenverband e. V. </w:t>
      </w:r>
    </w:p>
    <w:p w:rsidR="00B22B4C" w:rsidRDefault="00B22B4C">
      <w:r>
        <w:t xml:space="preserve">Thüringer Schützenbund e. V. </w:t>
      </w:r>
    </w:p>
    <w:p w:rsidR="00B22B4C" w:rsidRDefault="00B22B4C">
      <w:r>
        <w:t xml:space="preserve">Westfälischer Schützenbund e. V. </w:t>
      </w:r>
    </w:p>
    <w:p w:rsidR="00B22B4C" w:rsidRDefault="00B22B4C">
      <w:r>
        <w:t xml:space="preserve">Württembergischer Schützenverband e. V. </w:t>
      </w:r>
    </w:p>
    <w:p w:rsidR="00B22B4C" w:rsidRDefault="00B22B4C">
      <w:r>
        <w:lastRenderedPageBreak/>
        <w:t xml:space="preserve">Weitere Verbände können nur auf der Grundlage der Aufnahmeordnung oder als besondere Mitglieder i. S. v. § 6 Ziff. 5 in den DSB aufgenommen werden. </w:t>
      </w:r>
    </w:p>
    <w:p w:rsidR="00B22B4C" w:rsidRDefault="00B22B4C">
      <w:r w:rsidRPr="009B2294">
        <w:rPr>
          <w:highlight w:val="magenta"/>
        </w:rPr>
        <w:t>3. Mittelbare Mitglieder des DSB sind die den unmittelbaren Mitgliedern i. S. v. § 6 Ziff. 2. angehörenden Untergliederungen und deren Mitglieder.</w:t>
      </w:r>
      <w:r>
        <w:t xml:space="preserve"> </w:t>
      </w:r>
    </w:p>
    <w:p w:rsidR="00B22B4C" w:rsidRDefault="00B22B4C">
      <w:r>
        <w:t xml:space="preserve">4. Ehrenmitglieder sind Persönlichkeiten, die sich um das deutsche Schützenwesen hervorragende Verdienste erworben haben und durch den Gesamtvorstand zu Ehrenmitgliedern ernannt worden sind. Ehrenmitglieder in diesem Sinne sind auch die vom Gesamtvorstand nach langjähriger Tätigkeit als Präsidenten des DSB zu Ehrenpräsidenten ernannten Persönlichkeiten. </w:t>
      </w:r>
    </w:p>
    <w:p w:rsidR="00B22B4C" w:rsidRDefault="00B22B4C">
      <w:r>
        <w:t>5. Besondere Mitglieder sind Organisationen, die sich nicht den Landesschützenverbänden – den unmittelbaren Mitgliedern – zuordnen lassen, sich jedoch im Sinne des DSB betätigen.</w:t>
      </w:r>
    </w:p>
    <w:p w:rsidR="00B22B4C" w:rsidRDefault="00B22B4C"/>
    <w:p w:rsidR="00B22B4C" w:rsidRDefault="00B22B4C"/>
    <w:p w:rsidR="0061072D" w:rsidRDefault="0061072D">
      <w:r w:rsidRPr="009B2294">
        <w:rPr>
          <w:highlight w:val="green"/>
        </w:rPr>
        <w:t>§ 9 Pflichten der Mitglieder</w:t>
      </w:r>
      <w:r>
        <w:t xml:space="preserve"> </w:t>
      </w:r>
    </w:p>
    <w:p w:rsidR="0061072D" w:rsidRDefault="0061072D"/>
    <w:p w:rsidR="0061072D" w:rsidRPr="00B22B4C" w:rsidRDefault="0061072D" w:rsidP="0061072D">
      <w:pPr>
        <w:pStyle w:val="Listenabsatz"/>
        <w:numPr>
          <w:ilvl w:val="0"/>
          <w:numId w:val="1"/>
        </w:numPr>
        <w:rPr>
          <w:highlight w:val="green"/>
        </w:rPr>
      </w:pPr>
      <w:r w:rsidRPr="00B22B4C">
        <w:rPr>
          <w:highlight w:val="green"/>
        </w:rPr>
        <w:t xml:space="preserve">Alle Mitglieder sind verpflichtet, die Interessen des DSB zu wahren, bei der Erreichung seiner Ziele mitzuwirken und seine Satzung, Ordnungen, Entscheidungen und Beschlüsse zu befolgen. </w:t>
      </w:r>
    </w:p>
    <w:p w:rsidR="0061072D" w:rsidRDefault="0061072D" w:rsidP="0061072D">
      <w:pPr>
        <w:pStyle w:val="Listenabsatz"/>
        <w:numPr>
          <w:ilvl w:val="0"/>
          <w:numId w:val="1"/>
        </w:numPr>
      </w:pPr>
      <w:r>
        <w:t xml:space="preserve">Alle Mitglieder sind verpflichtet, bei </w:t>
      </w:r>
      <w:proofErr w:type="gramStart"/>
      <w:r>
        <w:t>den</w:t>
      </w:r>
      <w:proofErr w:type="gramEnd"/>
      <w:r>
        <w:t xml:space="preserve"> in § 15 Ziff. 8c) genannten Streitigkeiten Rechtsschutz zunächst ausschließlich dadurch zu suchen, dass sie die Streitigkeit den DSB-Rechtsorganen i.S.v. § 15 Ziff.1 zur Entscheidung unterbreiten. Nach Ausschöpfung des DSB- Instanzenzuges sind sie verpflichtet, unter Vermeidung des Rechtsweges zu den staatlichen Gerichten ausschließlich das Schiedsgericht i.S.v. § 17 anzurufen und dessen Entscheidung zu befolgen. In Streitigkeiten, die einen Verstoß gegen Anti-Doping-Bestimmungen zum Gegen-stand haben, kann gegen eine Entscheidung des DSB Gerichts 1. Instanz unter Ausschluss des ordentlichen Rechtswegs ein Rechtsmittel gemäß § 45 der </w:t>
      </w:r>
      <w:proofErr w:type="spellStart"/>
      <w:r>
        <w:t>Sportschiedsgerichtsordnung</w:t>
      </w:r>
      <w:proofErr w:type="spellEnd"/>
      <w:r>
        <w:t xml:space="preserve"> der Deutschen Institution für Schiedsgerichtsbarkeit e. V. (DIS) (DIS-</w:t>
      </w:r>
      <w:proofErr w:type="spellStart"/>
      <w:r>
        <w:t>SportSchO</w:t>
      </w:r>
      <w:proofErr w:type="spellEnd"/>
      <w:r>
        <w:t>) eingelegt werden. Nach der DIS-</w:t>
      </w:r>
      <w:proofErr w:type="spellStart"/>
      <w:r>
        <w:t>SportSchO</w:t>
      </w:r>
      <w:proofErr w:type="spellEnd"/>
      <w:r>
        <w:t xml:space="preserve"> kann in einer Streitigkeit, die einen Verstoß gegen AntiDoping-Bestimmungen zum Gegenstand hat, gegen den Schiedsspruch ein Rechtsmittel zum Court </w:t>
      </w:r>
      <w:proofErr w:type="spellStart"/>
      <w:r>
        <w:t>of</w:t>
      </w:r>
      <w:proofErr w:type="spellEnd"/>
      <w:r>
        <w:t xml:space="preserve"> Arbitration </w:t>
      </w:r>
      <w:proofErr w:type="spellStart"/>
      <w:r>
        <w:t>for</w:t>
      </w:r>
      <w:proofErr w:type="spellEnd"/>
      <w:r>
        <w:t xml:space="preserve"> Sport (CAS) in Lausanne eingelegt werden. Die unmittelbaren Mitglieder verpflichten Ihre – auch mittelbaren – Mitglieder sinngemäß durch Satzung und / oder Vertrag.</w:t>
      </w:r>
    </w:p>
    <w:p w:rsidR="0061072D" w:rsidRDefault="0061072D" w:rsidP="0061072D">
      <w:pPr>
        <w:pStyle w:val="Listenabsatz"/>
        <w:numPr>
          <w:ilvl w:val="0"/>
          <w:numId w:val="1"/>
        </w:numPr>
      </w:pPr>
      <w:r>
        <w:t xml:space="preserve">Die unmittelbaren Mitglieder sind verpflichtet, Änderungen ihrer Satzung nach der Eintragung im Vereinsregister, jede Änderung des Status der Gemeinnützigkeit sowie den Beschluss über ihre Auflösung unverzüglich dem Präsidium des DSB anzuzeigen. </w:t>
      </w:r>
    </w:p>
    <w:p w:rsidR="0061072D" w:rsidRDefault="0061072D" w:rsidP="0061072D">
      <w:pPr>
        <w:pStyle w:val="Listenabsatz"/>
        <w:numPr>
          <w:ilvl w:val="0"/>
          <w:numId w:val="1"/>
        </w:numPr>
      </w:pPr>
      <w:r>
        <w:t xml:space="preserve">Die unmittelbaren Mitglieder sind verpflichtet, stets darauf hinzuwirken, dass das vom DSB gesetzte Recht auch von ihren Mitgliedern beachtet wird. Zu diesem Zweck verpflichten sie in ihren Satzungen ihre Untergliederungen und deren Mitglieder, die sich aus der Satzung und den Ordnungen des DSB ergebenden Verpflichtungen sinngemäß in ihre Satzungen und Ordnungen zu übernehmen und sich der Satzung, den Ordnungen, Entscheidungen und Beschlüssen des DSB zu unterwerfen. Übernahme und Befolgungspflicht betreffen auch spätere Änderungen und Ergänzungen der Satzung und Ordnungen des DSB. Die Pflicht zur </w:t>
      </w:r>
      <w:r>
        <w:lastRenderedPageBreak/>
        <w:t xml:space="preserve">Übernahme und Befolgung des vom DSB gesetzten Rechts kann auch durch Vertrag vereinbart werden. </w:t>
      </w:r>
    </w:p>
    <w:p w:rsidR="0061072D" w:rsidRDefault="0061072D" w:rsidP="0061072D">
      <w:pPr>
        <w:pStyle w:val="Listenabsatz"/>
        <w:numPr>
          <w:ilvl w:val="0"/>
          <w:numId w:val="1"/>
        </w:numPr>
      </w:pPr>
      <w:r>
        <w:t xml:space="preserve">Die unmittelbaren Mitglieder sind verpflichtet, ihre eigene und die ihnen von ihren Mitgliedern überlassene Vereinsstrafgewalt dem DSB im Rahmen seiner sich aus der Satzung und der Rechtsordnung ergebenden Zuständigkeit zu übertragen. </w:t>
      </w:r>
    </w:p>
    <w:p w:rsidR="0061072D" w:rsidRDefault="0061072D" w:rsidP="0061072D">
      <w:pPr>
        <w:pStyle w:val="Listenabsatz"/>
        <w:numPr>
          <w:ilvl w:val="0"/>
          <w:numId w:val="1"/>
        </w:numPr>
      </w:pPr>
      <w:r>
        <w:t xml:space="preserve">Die unmittelbaren Mitglieder sind verpflichtet, die Entscheidungen der Organe des DSB zu beachten bzw. durchzuführen. Die unmittelbaren Mitglieder erkennen das Recht des DSB an, erforderlichenfalls eine Ersatzvornahme anzuordnen und zu vollziehen, wenn das unmittelbare Mitglied nach Ablauf einer ihm gesetzten angemessenen Frist die erforderliche Maßnahme nicht selbst durchführt. </w:t>
      </w:r>
    </w:p>
    <w:p w:rsidR="0061072D" w:rsidRDefault="0061072D" w:rsidP="0061072D">
      <w:pPr>
        <w:pStyle w:val="Listenabsatz"/>
        <w:numPr>
          <w:ilvl w:val="0"/>
          <w:numId w:val="1"/>
        </w:numPr>
      </w:pPr>
      <w:r>
        <w:t xml:space="preserve">Die unmittelbaren Mitglieder erkennen – in gegenseitigem Interesse – ein Informationsrecht der Organe des DSB an. Insbesondere sind die unmittelbaren Mitglieder verpflichtet, die Mitglieder oder beauftragten Vertreter des DSB-Präsidiums an ihren Mitgliederversammlungen teilnehmen zu lassen und ihnen auf Verlangen das Wort zu erteilen. </w:t>
      </w:r>
    </w:p>
    <w:p w:rsidR="0061072D" w:rsidRDefault="0061072D" w:rsidP="0061072D">
      <w:pPr>
        <w:pStyle w:val="Listenabsatz"/>
        <w:numPr>
          <w:ilvl w:val="0"/>
          <w:numId w:val="1"/>
        </w:numPr>
      </w:pPr>
      <w:r>
        <w:t xml:space="preserve">Die unmittelbaren Mitglieder sind verpflichtet, in grundsätzlichen Fragen mit Auslandsbezug den DSB in geeigneter Weise zu informieren. </w:t>
      </w:r>
    </w:p>
    <w:p w:rsidR="0061072D" w:rsidRPr="00B22B4C" w:rsidRDefault="0061072D" w:rsidP="0061072D">
      <w:pPr>
        <w:pStyle w:val="Listenabsatz"/>
        <w:numPr>
          <w:ilvl w:val="0"/>
          <w:numId w:val="1"/>
        </w:numPr>
        <w:rPr>
          <w:highlight w:val="green"/>
        </w:rPr>
      </w:pPr>
      <w:r w:rsidRPr="00B22B4C">
        <w:rPr>
          <w:highlight w:val="green"/>
        </w:rPr>
        <w:t>Die unmittelbaren Mitglieder haben bis zum 15.01. eines jeden Jahres die Zahl ihrer Mitglieder (Stand 31.12. des Vorjahres bzw. bei unterjährigem erstmaligen Beitritt in den Deutschen Schützenbund den Mitgliederstand zum Beitrittstermin) zu melden und die festgesetzten Bundesbeiträge bis zum 31.03. zu entrichten. Für Mitglieder, die im Laufe des Jahres austreten, ist der volle Beitrag zu zahlen. Der Beitrag ist auch im Falle eines unterjährigen Beitritts für das volle Kalenderjahr zu entrichten.</w:t>
      </w:r>
    </w:p>
    <w:p w:rsidR="0061072D" w:rsidRDefault="0061072D" w:rsidP="0061072D">
      <w:r>
        <w:t xml:space="preserve">10. Die Delegiertenversammlung kann eine Umlage beschließen. Der Antrag muss die Erforderlichkeit erläutern. Die Umlage darf nicht höher sein als 20 % des Jahresmitgliedsbeitrages. Die Umlage ist binnen 3 Monate nach Beschlussfassung zu entrichten. </w:t>
      </w:r>
    </w:p>
    <w:p w:rsidR="0061072D" w:rsidRDefault="0061072D" w:rsidP="0061072D">
      <w:r>
        <w:t xml:space="preserve">11. Für die besonderen Mitglieder werden die Pflichten jeweils vertraglich festgelegt. </w:t>
      </w:r>
    </w:p>
    <w:p w:rsidR="0061072D" w:rsidRDefault="0061072D" w:rsidP="0061072D"/>
    <w:p w:rsidR="0061072D" w:rsidRDefault="0061072D" w:rsidP="0061072D">
      <w:r w:rsidRPr="0061072D">
        <w:rPr>
          <w:highlight w:val="yellow"/>
        </w:rPr>
        <w:t>§ 10 Beendigung der Mitgliedschaft</w:t>
      </w:r>
      <w:r>
        <w:t xml:space="preserve"> </w:t>
      </w:r>
    </w:p>
    <w:p w:rsidR="0061072D" w:rsidRDefault="0061072D" w:rsidP="0061072D">
      <w:r>
        <w:t xml:space="preserve">1. Die Mitgliedschaft endet durch Austritt, Ausschluss oder Auflösung. </w:t>
      </w:r>
    </w:p>
    <w:p w:rsidR="0061072D" w:rsidRDefault="0061072D" w:rsidP="0061072D">
      <w:r>
        <w:t>2. Der Austritt ist nur zum Ende des Geschäftsjahres zulässig und muss dem Präsidium spätestens drei Monate vorher schriftlich erklärt werden.</w:t>
      </w:r>
    </w:p>
    <w:p w:rsidR="0061072D" w:rsidRPr="0061072D" w:rsidRDefault="0061072D" w:rsidP="0061072D">
      <w:pPr>
        <w:rPr>
          <w:highlight w:val="yellow"/>
        </w:rPr>
      </w:pPr>
      <w:r w:rsidRPr="0061072D">
        <w:rPr>
          <w:highlight w:val="yellow"/>
        </w:rPr>
        <w:t xml:space="preserve">3. Der Ausschluss eines unmittelbaren </w:t>
      </w:r>
      <w:r w:rsidR="009B2294">
        <w:rPr>
          <w:highlight w:val="yellow"/>
        </w:rPr>
        <w:t xml:space="preserve">– also u.a. der NWDSB - </w:t>
      </w:r>
      <w:r w:rsidRPr="0061072D">
        <w:rPr>
          <w:highlight w:val="yellow"/>
        </w:rPr>
        <w:t xml:space="preserve">oder besonderen Mitglieds kann erfolgen, wenn es durch zurechenbares schuldhaftes Verhalten seiner Organe in besonders schwerer Weise gegen seine </w:t>
      </w:r>
      <w:r w:rsidRPr="009B2294">
        <w:rPr>
          <w:highlight w:val="green"/>
        </w:rPr>
        <w:t xml:space="preserve">in § 9 aufgeführten Pflichten </w:t>
      </w:r>
      <w:r w:rsidRPr="0061072D">
        <w:rPr>
          <w:highlight w:val="yellow"/>
        </w:rPr>
        <w:t xml:space="preserve">verstößt oder die Gemeinnützigkeit verliert. </w:t>
      </w:r>
    </w:p>
    <w:p w:rsidR="0061072D" w:rsidRDefault="0061072D" w:rsidP="0061072D">
      <w:r w:rsidRPr="009B2294">
        <w:rPr>
          <w:highlight w:val="magenta"/>
        </w:rPr>
        <w:t>4. Mittelbare Mitglieder des DSB können bei Verstößen der vorbezeichneten Art durch ihren Verein bzw. Verband ausgeschlossen werden. Der DSB kann aus überverbandlichen Erwägungen den Beschluss fassen, dass ein mittelbares Mitglied auszuschließen ist.</w:t>
      </w:r>
      <w:r>
        <w:t xml:space="preserve"> </w:t>
      </w:r>
    </w:p>
    <w:p w:rsidR="0061072D" w:rsidRDefault="0061072D" w:rsidP="0061072D">
      <w:r>
        <w:t xml:space="preserve">5. Ein Ehrenmitglied kann ausgeschlossen werden, wenn es in besonders schwerer Weise gegen seine sich aus § 9 Ziff. 1 und 2 ergebenden Pflichten </w:t>
      </w:r>
      <w:proofErr w:type="gramStart"/>
      <w:r>
        <w:t>verstößt</w:t>
      </w:r>
      <w:proofErr w:type="gramEnd"/>
      <w:r>
        <w:t xml:space="preserve">. </w:t>
      </w:r>
    </w:p>
    <w:p w:rsidR="0061072D" w:rsidRDefault="0061072D" w:rsidP="0061072D">
      <w:r>
        <w:lastRenderedPageBreak/>
        <w:t>6. Über den Ausschluss entscheidet der Gesamtvorstand auf Antrag des Präsidiums. Dem betroffenen Mitglied ist rechtliches Gehör zu gewähren. Hierzu ist ihm die Anschuldigung mitzuteilen und die Äußerungsfrist so reichlich zu bemessen, dass sich das Mitglied ordnungsgemäß verteidigen kann. Eine längere als eine zweimonatige Äußerungsfrist braucht jedoch nicht gesetzt zu werden. Die Ausschlussentscheidung ist zu begründen und schriftlich per Einschreiben mit Rückschein mitzuteilen. Gegen den</w:t>
      </w:r>
    </w:p>
    <w:p w:rsidR="0061072D" w:rsidRDefault="0061072D" w:rsidP="0061072D">
      <w:r>
        <w:t xml:space="preserve">Ausschlussbeschluss des Gesamtvorstands stehen dem Mitglied die in § 15 und § 17 genannten Rechtsschutzmöglichkeiten offen. </w:t>
      </w:r>
    </w:p>
    <w:p w:rsidR="0061072D" w:rsidRDefault="0061072D" w:rsidP="0061072D">
      <w:r>
        <w:t xml:space="preserve">7. Bestehende Verbindlichkeiten werden durch die Beendigung der Mitgliedschaft nicht aufgehoben. Insbesondere bleibt die Beitragspflicht bis zum Ende des laufenden Geschäftsjahres bestehen. </w:t>
      </w:r>
    </w:p>
    <w:p w:rsidR="0061072D" w:rsidRDefault="0061072D" w:rsidP="0061072D">
      <w:r>
        <w:t>8. Mit der Beendigung der Mitgliedschaft gehen alle Rechte, die sich aus der Zugehörigkeit zum DSB ergeben, verloren. Erstattungsansprüche, gleich welcher Art, können nicht erhoben werden.</w:t>
      </w:r>
    </w:p>
    <w:p w:rsidR="00FD1857" w:rsidRDefault="00FD1857" w:rsidP="0061072D"/>
    <w:p w:rsidR="00FD1857" w:rsidRDefault="00FD1857" w:rsidP="0061072D"/>
    <w:p w:rsidR="00FD1857" w:rsidRDefault="00FD1857" w:rsidP="0061072D"/>
    <w:p w:rsidR="00FD1857" w:rsidRDefault="00FD1857" w:rsidP="0061072D">
      <w:r w:rsidRPr="00B22B4C">
        <w:rPr>
          <w:highlight w:val="yellow"/>
        </w:rPr>
        <w:t>§ 16 Sanktionen</w:t>
      </w:r>
      <w:r>
        <w:t xml:space="preserve"> </w:t>
      </w:r>
    </w:p>
    <w:p w:rsidR="00FD1857" w:rsidRDefault="00FD1857" w:rsidP="0061072D">
      <w:r>
        <w:t xml:space="preserve">1. Als Sanktionen sind zulässig: </w:t>
      </w:r>
    </w:p>
    <w:p w:rsidR="00FD1857" w:rsidRDefault="00FD1857" w:rsidP="0061072D">
      <w:r>
        <w:t xml:space="preserve">a) Verwarnung, </w:t>
      </w:r>
    </w:p>
    <w:p w:rsidR="00FD1857" w:rsidRDefault="00FD1857" w:rsidP="0061072D">
      <w:r>
        <w:t>b) Verweis,</w:t>
      </w:r>
    </w:p>
    <w:p w:rsidR="00FD1857" w:rsidRDefault="00FD1857" w:rsidP="0061072D">
      <w:r>
        <w:t xml:space="preserve">c) Geldbuße bis zur Höhe von 180 Tagessätzen, insgesamt höchstens 5.000,00 Euro, </w:t>
      </w:r>
    </w:p>
    <w:p w:rsidR="00FD1857" w:rsidRDefault="00FD1857" w:rsidP="0061072D">
      <w:r>
        <w:t xml:space="preserve">d) Aberkennung von Ehrungen, </w:t>
      </w:r>
    </w:p>
    <w:p w:rsidR="00FD1857" w:rsidRDefault="00FD1857" w:rsidP="0061072D">
      <w:r>
        <w:t>e) Verbot, auf Zeit oder Dauer ein Amt im DSB, in seinen unmittelbaren und mittelbaren Mitgliedern zu bekleiden,</w:t>
      </w:r>
    </w:p>
    <w:p w:rsidR="00FD1857" w:rsidRDefault="00FD1857" w:rsidP="0061072D">
      <w:r>
        <w:t xml:space="preserve"> f) Sperre auf Zeit oder auf Dauer, </w:t>
      </w:r>
    </w:p>
    <w:p w:rsidR="00FD1857" w:rsidRDefault="00FD1857" w:rsidP="0061072D">
      <w:r>
        <w:t xml:space="preserve">g) Ruhen der Mitgliedschaft, </w:t>
      </w:r>
    </w:p>
    <w:p w:rsidR="00FD1857" w:rsidRDefault="00FD1857" w:rsidP="0061072D">
      <w:r>
        <w:t xml:space="preserve">h) Ausschluss. </w:t>
      </w:r>
    </w:p>
    <w:p w:rsidR="00B02ADC" w:rsidRDefault="00B02ADC" w:rsidP="0061072D"/>
    <w:p w:rsidR="00FD1857" w:rsidRDefault="00FD1857" w:rsidP="0061072D">
      <w:r>
        <w:t>2. Bei Dopingverstößen finden die Regelungen des NADA-Codes (Stand 01.01.2015) Anwendung (Anlage 2).</w:t>
      </w:r>
    </w:p>
    <w:sectPr w:rsidR="00FD1857" w:rsidSect="00CA0EF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219AA"/>
    <w:multiLevelType w:val="hybridMultilevel"/>
    <w:tmpl w:val="9140A7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72D"/>
    <w:rsid w:val="002137D6"/>
    <w:rsid w:val="0061072D"/>
    <w:rsid w:val="009B2294"/>
    <w:rsid w:val="00B02ADC"/>
    <w:rsid w:val="00B22B4C"/>
    <w:rsid w:val="00CA0EF6"/>
    <w:rsid w:val="00FD185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0E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1072D"/>
    <w:rPr>
      <w:color w:val="0000FF" w:themeColor="hyperlink"/>
      <w:u w:val="single"/>
    </w:rPr>
  </w:style>
  <w:style w:type="paragraph" w:styleId="Listenabsatz">
    <w:name w:val="List Paragraph"/>
    <w:basedOn w:val="Standard"/>
    <w:uiPriority w:val="34"/>
    <w:qFormat/>
    <w:rsid w:val="006107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sb.de/media/PDF/Statuten/14-11-15_DSB_Satzung.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7481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dc:creator>
  <cp:lastModifiedBy>Wilhelm</cp:lastModifiedBy>
  <cp:revision>2</cp:revision>
  <dcterms:created xsi:type="dcterms:W3CDTF">2015-04-12T17:10:00Z</dcterms:created>
  <dcterms:modified xsi:type="dcterms:W3CDTF">2015-04-12T17:10:00Z</dcterms:modified>
</cp:coreProperties>
</file>